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C0310B" w:rsidRDefault="00C0310B"/>
    <w:p w:rsidR="00C0310B" w:rsidRDefault="00C0310B"/>
    <w:p w:rsidR="00C0310B" w:rsidRDefault="00C0310B"/>
    <w:p w:rsidR="0072098C" w:rsidRPr="008638C6" w:rsidRDefault="00B87FE1" w:rsidP="0072098C">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Roles as a Perfusionist in Financing, Access, and Delivery of Quality Care</w:t>
      </w:r>
    </w:p>
    <w:p w:rsidR="0072098C" w:rsidRDefault="00B87FE1" w:rsidP="0072098C">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72098C" w:rsidRDefault="00B87FE1" w:rsidP="0072098C">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72098C" w:rsidRDefault="00B87FE1" w:rsidP="0072098C">
      <w:pPr>
        <w:spacing w:after="0"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72098C" w:rsidRDefault="0072098C" w:rsidP="0072098C">
      <w:pPr>
        <w:jc w:val="center"/>
      </w:pPr>
    </w:p>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Default="0072098C"/>
    <w:p w:rsidR="0072098C" w:rsidRPr="0072098C" w:rsidRDefault="00B87FE1" w:rsidP="0072098C">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Roles as a Perfusionist in Financing, Access, and Delivery of Quality Care</w:t>
      </w:r>
    </w:p>
    <w:p w:rsidR="005A6BA1"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Health care is a vital sector as it enhances the wellness of people. The cost of health care has a great impact on society as it affects people's accessibility and affordability to the services. Research suggests that healthcare costs keep on rising, and people spend a lot of money to finance their wellness. Health care costs are influenced by out of pocket expenses, copays, increased deductibles, and insurance premiums</w:t>
      </w:r>
      <w:r w:rsidR="00E96944" w:rsidRPr="0072098C">
        <w:rPr>
          <w:rFonts w:ascii="Times New Roman" w:hAnsi="Times New Roman" w:cs="Times New Roman"/>
          <w:color w:val="000000" w:themeColor="text1"/>
          <w:sz w:val="24"/>
          <w:szCs w:val="24"/>
        </w:rPr>
        <w:t xml:space="preserve"> (Burke &amp; Ryan, 2014)</w:t>
      </w:r>
      <w:r w:rsidRPr="0072098C">
        <w:rPr>
          <w:rFonts w:ascii="Times New Roman" w:hAnsi="Times New Roman" w:cs="Times New Roman"/>
          <w:color w:val="000000" w:themeColor="text1"/>
          <w:sz w:val="24"/>
          <w:szCs w:val="24"/>
        </w:rPr>
        <w:t>. Also, changing policies in the government influence the cost of the rising cost of health care. The providers</w:t>
      </w:r>
      <w:r w:rsidR="001F1C79">
        <w:rPr>
          <w:rFonts w:ascii="Times New Roman" w:hAnsi="Times New Roman" w:cs="Times New Roman"/>
          <w:color w:val="000000" w:themeColor="text1"/>
          <w:sz w:val="24"/>
          <w:szCs w:val="24"/>
        </w:rPr>
        <w:t xml:space="preserve"> in USA</w:t>
      </w:r>
      <w:r w:rsidRPr="0072098C">
        <w:rPr>
          <w:rFonts w:ascii="Times New Roman" w:hAnsi="Times New Roman" w:cs="Times New Roman"/>
          <w:color w:val="000000" w:themeColor="text1"/>
          <w:sz w:val="24"/>
          <w:szCs w:val="24"/>
        </w:rPr>
        <w:t xml:space="preserve"> increased the prices of health care services following the inception of Medicaid and Medicare.</w:t>
      </w:r>
      <w:r w:rsidR="008C1350">
        <w:rPr>
          <w:rFonts w:ascii="Times New Roman" w:hAnsi="Times New Roman" w:cs="Times New Roman"/>
          <w:color w:val="000000" w:themeColor="text1"/>
          <w:sz w:val="24"/>
          <w:szCs w:val="24"/>
        </w:rPr>
        <w:t xml:space="preserve"> </w:t>
      </w:r>
      <w:r w:rsidRPr="0072098C">
        <w:rPr>
          <w:rFonts w:ascii="Times New Roman" w:hAnsi="Times New Roman" w:cs="Times New Roman"/>
          <w:color w:val="000000" w:themeColor="text1"/>
          <w:sz w:val="24"/>
          <w:szCs w:val="24"/>
        </w:rPr>
        <w:t>Over the past several decades, the cost of health care has risen in th</w:t>
      </w:r>
      <w:r w:rsidR="007C732D">
        <w:rPr>
          <w:rFonts w:ascii="Times New Roman" w:hAnsi="Times New Roman" w:cs="Times New Roman"/>
          <w:color w:val="000000" w:themeColor="text1"/>
          <w:sz w:val="24"/>
          <w:szCs w:val="24"/>
        </w:rPr>
        <w:t>e country</w:t>
      </w:r>
      <w:r w:rsidR="006F0D2B">
        <w:rPr>
          <w:rFonts w:ascii="Times New Roman" w:hAnsi="Times New Roman" w:cs="Times New Roman"/>
          <w:color w:val="000000" w:themeColor="text1"/>
          <w:sz w:val="24"/>
          <w:szCs w:val="24"/>
        </w:rPr>
        <w:t xml:space="preserve"> and as evident, t</w:t>
      </w:r>
      <w:r w:rsidRPr="0072098C">
        <w:rPr>
          <w:rFonts w:ascii="Times New Roman" w:hAnsi="Times New Roman" w:cs="Times New Roman"/>
          <w:color w:val="000000" w:themeColor="text1"/>
          <w:sz w:val="24"/>
          <w:szCs w:val="24"/>
        </w:rPr>
        <w:t>he expenditure on health care in the USA increased by approximately $1 million from 1996 to 2015. In 2017, the expenditure was approximately $3.5 trillion and about $11,000 per individual. The</w:t>
      </w:r>
      <w:r w:rsidR="008C1350">
        <w:rPr>
          <w:rFonts w:ascii="Times New Roman" w:hAnsi="Times New Roman" w:cs="Times New Roman"/>
          <w:color w:val="000000" w:themeColor="text1"/>
          <w:sz w:val="24"/>
          <w:szCs w:val="24"/>
        </w:rPr>
        <w:t xml:space="preserve"> costs are expected to rise to </w:t>
      </w:r>
      <w:r w:rsidRPr="0072098C">
        <w:rPr>
          <w:rFonts w:ascii="Times New Roman" w:hAnsi="Times New Roman" w:cs="Times New Roman"/>
          <w:color w:val="000000" w:themeColor="text1"/>
          <w:sz w:val="24"/>
          <w:szCs w:val="24"/>
        </w:rPr>
        <w:t>6 trillion by 2027, 20% of the national GDP</w:t>
      </w:r>
      <w:r w:rsidR="00E96944" w:rsidRPr="0072098C">
        <w:rPr>
          <w:rFonts w:ascii="Times New Roman" w:hAnsi="Times New Roman" w:cs="Times New Roman"/>
          <w:color w:val="000000" w:themeColor="text1"/>
          <w:sz w:val="24"/>
          <w:szCs w:val="24"/>
        </w:rPr>
        <w:t xml:space="preserve"> (Branning &amp; Vater, 2016)</w:t>
      </w:r>
      <w:r w:rsidRPr="0072098C">
        <w:rPr>
          <w:rFonts w:ascii="Times New Roman" w:hAnsi="Times New Roman" w:cs="Times New Roman"/>
          <w:color w:val="000000" w:themeColor="text1"/>
          <w:sz w:val="24"/>
          <w:szCs w:val="24"/>
        </w:rPr>
        <w:t xml:space="preserve">. </w:t>
      </w:r>
      <w:r w:rsidR="00400C3F" w:rsidRPr="0072098C">
        <w:rPr>
          <w:rFonts w:ascii="Times New Roman" w:hAnsi="Times New Roman" w:cs="Times New Roman"/>
          <w:color w:val="000000" w:themeColor="text1"/>
          <w:sz w:val="24"/>
          <w:szCs w:val="24"/>
        </w:rPr>
        <w:t xml:space="preserve">However, these costs are </w:t>
      </w:r>
      <w:r w:rsidR="003C4DA4">
        <w:rPr>
          <w:rFonts w:ascii="Times New Roman" w:hAnsi="Times New Roman" w:cs="Times New Roman"/>
          <w:color w:val="000000" w:themeColor="text1"/>
          <w:sz w:val="24"/>
          <w:szCs w:val="24"/>
        </w:rPr>
        <w:t>independent</w:t>
      </w:r>
      <w:r w:rsidR="008C1350">
        <w:rPr>
          <w:rFonts w:ascii="Times New Roman" w:hAnsi="Times New Roman" w:cs="Times New Roman"/>
          <w:color w:val="000000" w:themeColor="text1"/>
          <w:sz w:val="24"/>
          <w:szCs w:val="24"/>
        </w:rPr>
        <w:t xml:space="preserve"> </w:t>
      </w:r>
      <w:r w:rsidR="003C4DA4">
        <w:rPr>
          <w:rFonts w:ascii="Times New Roman" w:hAnsi="Times New Roman" w:cs="Times New Roman"/>
          <w:color w:val="000000" w:themeColor="text1"/>
          <w:sz w:val="24"/>
          <w:szCs w:val="24"/>
        </w:rPr>
        <w:t xml:space="preserve">from </w:t>
      </w:r>
      <w:r w:rsidR="00400C3F" w:rsidRPr="0072098C">
        <w:rPr>
          <w:rFonts w:ascii="Times New Roman" w:hAnsi="Times New Roman" w:cs="Times New Roman"/>
          <w:color w:val="000000" w:themeColor="text1"/>
          <w:sz w:val="24"/>
          <w:szCs w:val="24"/>
        </w:rPr>
        <w:t>the COVID-19 pandemic, whose impacts are uncertain, and the expenses of diagnosis and treatment are expected to be high, which will also increase the cost of health care.</w:t>
      </w:r>
    </w:p>
    <w:p w:rsidR="00400C3F"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In the USA, various factors contribute to the increased expenditure on health care. One of the factors is the increased aging population. In 2018, statis</w:t>
      </w:r>
      <w:r w:rsidR="008C1350">
        <w:rPr>
          <w:rFonts w:ascii="Times New Roman" w:hAnsi="Times New Roman" w:cs="Times New Roman"/>
          <w:color w:val="000000" w:themeColor="text1"/>
          <w:sz w:val="24"/>
          <w:szCs w:val="24"/>
        </w:rPr>
        <w:t>tics provided that 16% of the Americans</w:t>
      </w:r>
      <w:r w:rsidRPr="0072098C">
        <w:rPr>
          <w:rFonts w:ascii="Times New Roman" w:hAnsi="Times New Roman" w:cs="Times New Roman"/>
          <w:color w:val="000000" w:themeColor="text1"/>
          <w:sz w:val="24"/>
          <w:szCs w:val="24"/>
        </w:rPr>
        <w:t xml:space="preserve"> were over 65 years. The Census Bureau suggests that by 2030 the figure will be more than 20%. Since the older population spends more on health care, healthcare costs will continue to rise in the USA</w:t>
      </w:r>
      <w:r w:rsidR="00E96944" w:rsidRPr="0072098C">
        <w:rPr>
          <w:rFonts w:ascii="Times New Roman" w:hAnsi="Times New Roman" w:cs="Times New Roman"/>
          <w:color w:val="000000" w:themeColor="text1"/>
          <w:sz w:val="24"/>
          <w:szCs w:val="24"/>
        </w:rPr>
        <w:t xml:space="preserve"> (Burke &amp; Ryan, 2014)</w:t>
      </w:r>
      <w:r w:rsidRPr="0072098C">
        <w:rPr>
          <w:rFonts w:ascii="Times New Roman" w:hAnsi="Times New Roman" w:cs="Times New Roman"/>
          <w:color w:val="000000" w:themeColor="text1"/>
          <w:sz w:val="24"/>
          <w:szCs w:val="24"/>
        </w:rPr>
        <w:t>. Also, the co</w:t>
      </w:r>
      <w:r w:rsidR="008C1350">
        <w:rPr>
          <w:rFonts w:ascii="Times New Roman" w:hAnsi="Times New Roman" w:cs="Times New Roman"/>
          <w:color w:val="000000" w:themeColor="text1"/>
          <w:sz w:val="24"/>
          <w:szCs w:val="24"/>
        </w:rPr>
        <w:t>st of Medicare will be increase</w:t>
      </w:r>
      <w:r w:rsidRPr="0072098C">
        <w:rPr>
          <w:rFonts w:ascii="Times New Roman" w:hAnsi="Times New Roman" w:cs="Times New Roman"/>
          <w:color w:val="000000" w:themeColor="text1"/>
          <w:sz w:val="24"/>
          <w:szCs w:val="24"/>
        </w:rPr>
        <w:t xml:space="preserve"> as the number of enrollments increases. More so, the </w:t>
      </w:r>
      <w:r w:rsidR="008C1350">
        <w:rPr>
          <w:rFonts w:ascii="Times New Roman" w:hAnsi="Times New Roman" w:cs="Times New Roman"/>
          <w:color w:val="000000" w:themeColor="text1"/>
          <w:sz w:val="24"/>
          <w:szCs w:val="24"/>
        </w:rPr>
        <w:t>C</w:t>
      </w:r>
      <w:r w:rsidRPr="0072098C">
        <w:rPr>
          <w:rFonts w:ascii="Times New Roman" w:hAnsi="Times New Roman" w:cs="Times New Roman"/>
          <w:color w:val="000000" w:themeColor="text1"/>
          <w:sz w:val="24"/>
          <w:szCs w:val="24"/>
        </w:rPr>
        <w:t xml:space="preserve">ongress budget reveals that expenditure on Medicare will double in the next 30 years. Another factor is the increase in the costs of health care services. The cost of health care is growing faster than other services and goods in the economy. The Consumer price index (CPI) for goods and services has </w:t>
      </w:r>
      <w:r w:rsidRPr="0072098C">
        <w:rPr>
          <w:rFonts w:ascii="Times New Roman" w:hAnsi="Times New Roman" w:cs="Times New Roman"/>
          <w:color w:val="000000" w:themeColor="text1"/>
          <w:sz w:val="24"/>
          <w:szCs w:val="24"/>
        </w:rPr>
        <w:lastRenderedPageBreak/>
        <w:t>grown at 2.1%, while the CPI for health care has grown at 3.5% over the past 20 year</w:t>
      </w:r>
      <w:r w:rsidR="00E96944" w:rsidRPr="0072098C">
        <w:rPr>
          <w:rFonts w:ascii="Times New Roman" w:hAnsi="Times New Roman" w:cs="Times New Roman"/>
          <w:color w:val="000000" w:themeColor="text1"/>
          <w:sz w:val="24"/>
          <w:szCs w:val="24"/>
        </w:rPr>
        <w:t>s (Branning &amp; Vater, 2016)</w:t>
      </w:r>
      <w:r w:rsidRPr="0072098C">
        <w:rPr>
          <w:rFonts w:ascii="Times New Roman" w:hAnsi="Times New Roman" w:cs="Times New Roman"/>
          <w:color w:val="000000" w:themeColor="text1"/>
          <w:sz w:val="24"/>
          <w:szCs w:val="24"/>
        </w:rPr>
        <w:t>. These statistics show that the prices for health care services are growing at an increased rate. Therefore, there is a need to regulate health care costs in the USA</w:t>
      </w:r>
      <w:r w:rsidR="00FB5036" w:rsidRPr="0072098C">
        <w:rPr>
          <w:rFonts w:ascii="Times New Roman" w:hAnsi="Times New Roman" w:cs="Times New Roman"/>
          <w:color w:val="000000" w:themeColor="text1"/>
          <w:sz w:val="24"/>
          <w:szCs w:val="24"/>
        </w:rPr>
        <w:t xml:space="preserve"> to enhance the affordability of care that will influence wellness among the population.  </w:t>
      </w:r>
    </w:p>
    <w:p w:rsidR="00FB5036" w:rsidRPr="0072098C" w:rsidRDefault="00FF7251" w:rsidP="0072098C">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My</w:t>
      </w:r>
      <w:r w:rsidR="00B87FE1" w:rsidRPr="0072098C">
        <w:rPr>
          <w:rFonts w:ascii="Times New Roman" w:hAnsi="Times New Roman" w:cs="Times New Roman"/>
          <w:b/>
          <w:bCs/>
          <w:color w:val="000000" w:themeColor="text1"/>
          <w:sz w:val="24"/>
          <w:szCs w:val="24"/>
        </w:rPr>
        <w:t xml:space="preserve"> Role</w:t>
      </w:r>
      <w:r w:rsidR="000C398A">
        <w:rPr>
          <w:rFonts w:ascii="Times New Roman" w:hAnsi="Times New Roman" w:cs="Times New Roman"/>
          <w:b/>
          <w:bCs/>
          <w:color w:val="000000" w:themeColor="text1"/>
          <w:sz w:val="24"/>
          <w:szCs w:val="24"/>
        </w:rPr>
        <w:t>s</w:t>
      </w:r>
      <w:r w:rsidR="008C1350">
        <w:rPr>
          <w:rFonts w:ascii="Times New Roman" w:hAnsi="Times New Roman" w:cs="Times New Roman"/>
          <w:b/>
          <w:bCs/>
          <w:color w:val="000000" w:themeColor="text1"/>
          <w:sz w:val="24"/>
          <w:szCs w:val="24"/>
        </w:rPr>
        <w:t xml:space="preserve"> </w:t>
      </w:r>
      <w:r w:rsidR="0072098C">
        <w:rPr>
          <w:rFonts w:ascii="Times New Roman" w:hAnsi="Times New Roman" w:cs="Times New Roman"/>
          <w:b/>
          <w:bCs/>
          <w:color w:val="000000" w:themeColor="text1"/>
          <w:sz w:val="24"/>
          <w:szCs w:val="24"/>
        </w:rPr>
        <w:t xml:space="preserve">as </w:t>
      </w:r>
      <w:r w:rsidR="00B87FE1" w:rsidRPr="0072098C">
        <w:rPr>
          <w:rFonts w:ascii="Times New Roman" w:hAnsi="Times New Roman" w:cs="Times New Roman"/>
          <w:b/>
          <w:bCs/>
          <w:color w:val="000000" w:themeColor="text1"/>
          <w:sz w:val="24"/>
          <w:szCs w:val="24"/>
        </w:rPr>
        <w:t>a Perfusionist</w:t>
      </w:r>
    </w:p>
    <w:p w:rsidR="00533F77"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Perfusionists are very significant team members in cardiovascular surgeries. Their role in the team is to ensure that cardiopulmonary bypass (heart-lung machine) is well operated. </w:t>
      </w:r>
      <w:r w:rsidR="0062445B" w:rsidRPr="0072098C">
        <w:rPr>
          <w:rFonts w:ascii="Times New Roman" w:hAnsi="Times New Roman" w:cs="Times New Roman"/>
          <w:color w:val="000000" w:themeColor="text1"/>
          <w:sz w:val="24"/>
          <w:szCs w:val="24"/>
        </w:rPr>
        <w:t>The essence of the procedure is to ensure that the patient's blood is oxygenated during the surgical procedure. However, the perfusionist plays a significant role in enhancing the cost of health care and quality control.</w:t>
      </w:r>
    </w:p>
    <w:p w:rsidR="00FB5036" w:rsidRPr="0072098C" w:rsidRDefault="008C1350" w:rsidP="0072098C">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Economics and </w:t>
      </w:r>
      <w:r w:rsidR="00B87FE1" w:rsidRPr="0072098C">
        <w:rPr>
          <w:rFonts w:ascii="Times New Roman" w:hAnsi="Times New Roman" w:cs="Times New Roman"/>
          <w:b/>
          <w:bCs/>
          <w:color w:val="000000" w:themeColor="text1"/>
          <w:sz w:val="24"/>
          <w:szCs w:val="24"/>
        </w:rPr>
        <w:t>Financing</w:t>
      </w:r>
    </w:p>
    <w:p w:rsidR="008852E2"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Health care finance is the role of every individual in society. As a perfusionist, my role in health care financing will involve the prepayment of insurance policies. This involves the pooling of funds, which is a vital strategy in enhancing health care finance. The involvement in social health insurance will ensure that the health care sector is provided with a supply of finances in enhancing health services. Tax-based finance enhances the scheme's subsidization to protect individuals who cannot access health care services due to unaffordability</w:t>
      </w:r>
      <w:r w:rsidR="00E96944" w:rsidRPr="0072098C">
        <w:rPr>
          <w:rFonts w:ascii="Times New Roman" w:hAnsi="Times New Roman" w:cs="Times New Roman"/>
          <w:color w:val="000000" w:themeColor="text1"/>
          <w:sz w:val="24"/>
          <w:szCs w:val="24"/>
        </w:rPr>
        <w:t xml:space="preserve"> (Liaropoulos &amp; Goranitis, 2015)</w:t>
      </w:r>
      <w:r w:rsidRPr="0072098C">
        <w:rPr>
          <w:rFonts w:ascii="Times New Roman" w:hAnsi="Times New Roman" w:cs="Times New Roman"/>
          <w:color w:val="000000" w:themeColor="text1"/>
          <w:sz w:val="24"/>
          <w:szCs w:val="24"/>
        </w:rPr>
        <w:t xml:space="preserve">. As an employee, paying the health care policy insurance is significant to ensure that health care is well-financed. More so, out of pocket, strategies of finances have been suggested to promote inequity. </w:t>
      </w:r>
    </w:p>
    <w:p w:rsidR="0062445B" w:rsidRPr="0072098C" w:rsidRDefault="002070C3"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Researchers suggest that prepayment is an effective strategy in enhancing health care financing. Participation in prepayment of health care ensures that I work in solidarity with other health care members to ensure that the health care sector is provided with sufficient funds. As an employee in the health care sector, it is significant to translate off pocket payment to the insurance to ensure that equity health care is enhanced among all the </w:t>
      </w:r>
      <w:r w:rsidRPr="0072098C">
        <w:rPr>
          <w:rFonts w:ascii="Times New Roman" w:hAnsi="Times New Roman" w:cs="Times New Roman"/>
          <w:color w:val="000000" w:themeColor="text1"/>
          <w:sz w:val="24"/>
          <w:szCs w:val="24"/>
        </w:rPr>
        <w:lastRenderedPageBreak/>
        <w:t xml:space="preserve">individuals. </w:t>
      </w:r>
      <w:r w:rsidR="00B87FE1" w:rsidRPr="0072098C">
        <w:rPr>
          <w:rFonts w:ascii="Times New Roman" w:hAnsi="Times New Roman" w:cs="Times New Roman"/>
          <w:color w:val="000000" w:themeColor="text1"/>
          <w:sz w:val="24"/>
          <w:szCs w:val="24"/>
        </w:rPr>
        <w:t xml:space="preserve">Therefore, participation in health care policies by paying insurance costs for health care will ensure that health care is well established through financial upkeep. </w:t>
      </w:r>
      <w:r w:rsidR="007D677C" w:rsidRPr="0072098C">
        <w:rPr>
          <w:rFonts w:ascii="Times New Roman" w:hAnsi="Times New Roman" w:cs="Times New Roman"/>
          <w:color w:val="000000" w:themeColor="text1"/>
          <w:sz w:val="24"/>
          <w:szCs w:val="24"/>
        </w:rPr>
        <w:t>As a perfusionist, enhancing health care information is an effective strategy to enhance health care financing. Ensuring that every patient who seeks surgical care is educated on health care expenditure and health insurance's significance</w:t>
      </w:r>
      <w:r w:rsidR="006F0D2B">
        <w:rPr>
          <w:rFonts w:ascii="Times New Roman" w:hAnsi="Times New Roman" w:cs="Times New Roman"/>
          <w:color w:val="000000" w:themeColor="text1"/>
          <w:sz w:val="24"/>
          <w:szCs w:val="24"/>
        </w:rPr>
        <w:t xml:space="preserve"> is very critical</w:t>
      </w:r>
      <w:r w:rsidR="007D677C" w:rsidRPr="0072098C">
        <w:rPr>
          <w:rFonts w:ascii="Times New Roman" w:hAnsi="Times New Roman" w:cs="Times New Roman"/>
          <w:color w:val="000000" w:themeColor="text1"/>
          <w:sz w:val="24"/>
          <w:szCs w:val="24"/>
        </w:rPr>
        <w:t xml:space="preserve">.  </w:t>
      </w:r>
      <w:r w:rsidRPr="0072098C">
        <w:rPr>
          <w:rFonts w:ascii="Times New Roman" w:hAnsi="Times New Roman" w:cs="Times New Roman"/>
          <w:color w:val="000000" w:themeColor="text1"/>
          <w:sz w:val="24"/>
          <w:szCs w:val="24"/>
        </w:rPr>
        <w:t>Also, supporting the national development process concerning health care is significant in enhancing health care financing</w:t>
      </w:r>
      <w:r w:rsidR="00E96944" w:rsidRPr="0072098C">
        <w:rPr>
          <w:rFonts w:ascii="Times New Roman" w:hAnsi="Times New Roman" w:cs="Times New Roman"/>
          <w:color w:val="000000" w:themeColor="text1"/>
          <w:sz w:val="24"/>
          <w:szCs w:val="24"/>
        </w:rPr>
        <w:t xml:space="preserve"> (Liaropoulos &amp; Goranitis, 2015)</w:t>
      </w:r>
      <w:r w:rsidRPr="0072098C">
        <w:rPr>
          <w:rFonts w:ascii="Times New Roman" w:hAnsi="Times New Roman" w:cs="Times New Roman"/>
          <w:color w:val="000000" w:themeColor="text1"/>
          <w:sz w:val="24"/>
          <w:szCs w:val="24"/>
        </w:rPr>
        <w:t xml:space="preserve">. This relates to elements such as environmental factors, working conditions, and income. The role of increasing awareness concerning the link between health care and the economy is significant. Enhancing coordination among other members of the surgical team is significant in promoting health care financing. </w:t>
      </w:r>
      <w:r w:rsidR="00FD393E" w:rsidRPr="0072098C">
        <w:rPr>
          <w:rFonts w:ascii="Times New Roman" w:hAnsi="Times New Roman" w:cs="Times New Roman"/>
          <w:color w:val="000000" w:themeColor="text1"/>
          <w:sz w:val="24"/>
          <w:szCs w:val="24"/>
        </w:rPr>
        <w:t xml:space="preserve">As a surgical team member, I ensure that the partnership between the non-governmental agencies and the surgical department is significant to ensure that financial coverage is developed. Suggestions provided to the hospital management ensure that the strategies to improve health care finances among the patients who need cardiac surgery </w:t>
      </w:r>
      <w:r w:rsidR="006F0D2B" w:rsidRPr="0072098C">
        <w:rPr>
          <w:rFonts w:ascii="Times New Roman" w:hAnsi="Times New Roman" w:cs="Times New Roman"/>
          <w:color w:val="000000" w:themeColor="text1"/>
          <w:sz w:val="24"/>
          <w:szCs w:val="24"/>
        </w:rPr>
        <w:t>are</w:t>
      </w:r>
      <w:r w:rsidR="00FD393E" w:rsidRPr="0072098C">
        <w:rPr>
          <w:rFonts w:ascii="Times New Roman" w:hAnsi="Times New Roman" w:cs="Times New Roman"/>
          <w:color w:val="000000" w:themeColor="text1"/>
          <w:sz w:val="24"/>
          <w:szCs w:val="24"/>
        </w:rPr>
        <w:t xml:space="preserve"> enhanced.</w:t>
      </w:r>
    </w:p>
    <w:p w:rsidR="00F06D42"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Also, as a perfusionist, controlling the cost of </w:t>
      </w:r>
      <w:r w:rsidR="00DD72C3" w:rsidRPr="0072098C">
        <w:rPr>
          <w:rFonts w:ascii="Times New Roman" w:hAnsi="Times New Roman" w:cs="Times New Roman"/>
          <w:color w:val="000000" w:themeColor="text1"/>
          <w:sz w:val="24"/>
          <w:szCs w:val="24"/>
        </w:rPr>
        <w:t>surgical services is an effective strategy. However, some of the strategies that may be used may compromise the quality of care delivered to the patient</w:t>
      </w:r>
      <w:r w:rsidR="008C1350">
        <w:rPr>
          <w:rFonts w:ascii="Times New Roman" w:hAnsi="Times New Roman" w:cs="Times New Roman"/>
          <w:color w:val="000000" w:themeColor="text1"/>
          <w:sz w:val="24"/>
          <w:szCs w:val="24"/>
        </w:rPr>
        <w:t>s</w:t>
      </w:r>
      <w:r w:rsidR="00E96944" w:rsidRPr="0072098C">
        <w:rPr>
          <w:rFonts w:ascii="Times New Roman" w:hAnsi="Times New Roman" w:cs="Times New Roman"/>
          <w:color w:val="000000" w:themeColor="text1"/>
          <w:sz w:val="24"/>
          <w:szCs w:val="24"/>
        </w:rPr>
        <w:t xml:space="preserve"> (Burke &amp; Ryan, 2014)</w:t>
      </w:r>
      <w:r w:rsidR="00DD72C3" w:rsidRPr="0072098C">
        <w:rPr>
          <w:rFonts w:ascii="Times New Roman" w:hAnsi="Times New Roman" w:cs="Times New Roman"/>
          <w:color w:val="000000" w:themeColor="text1"/>
          <w:sz w:val="24"/>
          <w:szCs w:val="24"/>
        </w:rPr>
        <w:t>. Therefore, the need for regulating costs while enhancing the quality of care is significant. One of the strategies used in controlling the cost of surgical care services is to ensure that the amount of money used on surgical care services is controlled. The suggestion of limiting the number of health care services is a significant suggestion for surgical management. Not all the patients who present</w:t>
      </w:r>
      <w:r w:rsidR="00876B3B">
        <w:rPr>
          <w:rFonts w:ascii="Times New Roman" w:hAnsi="Times New Roman" w:cs="Times New Roman"/>
          <w:color w:val="000000" w:themeColor="text1"/>
          <w:sz w:val="24"/>
          <w:szCs w:val="24"/>
        </w:rPr>
        <w:t xml:space="preserve"> themselves</w:t>
      </w:r>
      <w:r w:rsidR="00DD72C3" w:rsidRPr="0072098C">
        <w:rPr>
          <w:rFonts w:ascii="Times New Roman" w:hAnsi="Times New Roman" w:cs="Times New Roman"/>
          <w:color w:val="000000" w:themeColor="text1"/>
          <w:sz w:val="24"/>
          <w:szCs w:val="24"/>
        </w:rPr>
        <w:t xml:space="preserve"> in the theatre have a necessary need for the surgical procedure. For example, in patients with stroke, some echocardiography types are not necessary as the patient can improve without them. Transesophageal echocardiography (TEE) is one of the procedures that </w:t>
      </w:r>
      <w:r w:rsidR="00876B3B" w:rsidRPr="0072098C">
        <w:rPr>
          <w:rFonts w:ascii="Times New Roman" w:hAnsi="Times New Roman" w:cs="Times New Roman"/>
          <w:color w:val="000000" w:themeColor="text1"/>
          <w:sz w:val="24"/>
          <w:szCs w:val="24"/>
        </w:rPr>
        <w:t>enhance</w:t>
      </w:r>
      <w:r w:rsidR="00DD72C3" w:rsidRPr="0072098C">
        <w:rPr>
          <w:rFonts w:ascii="Times New Roman" w:hAnsi="Times New Roman" w:cs="Times New Roman"/>
          <w:color w:val="000000" w:themeColor="text1"/>
          <w:sz w:val="24"/>
          <w:szCs w:val="24"/>
        </w:rPr>
        <w:t xml:space="preserve"> sensitivity while it does not prevent the risks involved, such as embolism. Therefore, </w:t>
      </w:r>
      <w:r w:rsidR="00DD72C3" w:rsidRPr="0072098C">
        <w:rPr>
          <w:rFonts w:ascii="Times New Roman" w:hAnsi="Times New Roman" w:cs="Times New Roman"/>
          <w:color w:val="000000" w:themeColor="text1"/>
          <w:sz w:val="24"/>
          <w:szCs w:val="24"/>
        </w:rPr>
        <w:lastRenderedPageBreak/>
        <w:t xml:space="preserve">enhancing the prevention of various services will ensure that the cost of health care is reduced. Also, as a perfusionist, preventive management is significant in enhancing the regulation of health care costs. As a perfusionist, </w:t>
      </w:r>
      <w:r w:rsidR="00D26243" w:rsidRPr="0072098C">
        <w:rPr>
          <w:rFonts w:ascii="Times New Roman" w:hAnsi="Times New Roman" w:cs="Times New Roman"/>
          <w:color w:val="000000" w:themeColor="text1"/>
          <w:sz w:val="24"/>
          <w:szCs w:val="24"/>
        </w:rPr>
        <w:t>working with patients who have different health issues influences my role in preventive measures.</w:t>
      </w:r>
    </w:p>
    <w:p w:rsidR="008852E2" w:rsidRDefault="00D26243"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Obtaining the current and past medical and surgical history will ensure an understanding of patients' wellness and their needs. Operating a heart-lung machine is vital and needs the expertise to prevent complications. Poor management of the machine can lead to complications such as hemolysis, arrhythmias, acute respiratory distress syndrome, thrombosis, and protamine reactions. All these complications can lead to increased health care costs that are influenced by further treatment. Branning &amp; Vater (2016) states that the complication of diseases is among the causes that enhance the increase in the cost of health care. Therefore, the prevention of complications has played a significant role in</w:t>
      </w:r>
      <w:r w:rsidR="00876B3B">
        <w:rPr>
          <w:rFonts w:ascii="Times New Roman" w:hAnsi="Times New Roman" w:cs="Times New Roman"/>
          <w:color w:val="000000" w:themeColor="text1"/>
          <w:sz w:val="24"/>
          <w:szCs w:val="24"/>
        </w:rPr>
        <w:t xml:space="preserve"> </w:t>
      </w:r>
      <w:r w:rsidRPr="0072098C">
        <w:rPr>
          <w:rFonts w:ascii="Times New Roman" w:hAnsi="Times New Roman" w:cs="Times New Roman"/>
          <w:color w:val="000000" w:themeColor="text1"/>
          <w:sz w:val="24"/>
          <w:szCs w:val="24"/>
        </w:rPr>
        <w:t xml:space="preserve">the regulation of health care costs. Enhancing the use of cheaper services in the surgical process ensures that the cost of services is controlled. </w:t>
      </w:r>
    </w:p>
    <w:p w:rsidR="00F06D42" w:rsidRPr="0072098C" w:rsidRDefault="00903DA9"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However, the benefits and costs of health care policies in dollars suggest which policies are economical for the patients to ensure that cost is decreased. The overall economic costs of cardiac illnesses are higher. </w:t>
      </w:r>
      <w:r w:rsidR="00091E77" w:rsidRPr="0072098C">
        <w:rPr>
          <w:rFonts w:ascii="Times New Roman" w:hAnsi="Times New Roman" w:cs="Times New Roman"/>
          <w:color w:val="000000" w:themeColor="text1"/>
          <w:sz w:val="24"/>
          <w:szCs w:val="24"/>
        </w:rPr>
        <w:t>CDC provides that there are incidences of 1.5 million strokes and heart attack diseases every year, contributing to $320 billion cost</w:t>
      </w:r>
      <w:r w:rsidR="00911813" w:rsidRPr="0072098C">
        <w:rPr>
          <w:rFonts w:ascii="Times New Roman" w:hAnsi="Times New Roman" w:cs="Times New Roman"/>
          <w:color w:val="000000" w:themeColor="text1"/>
          <w:sz w:val="24"/>
          <w:szCs w:val="24"/>
        </w:rPr>
        <w:t>s (</w:t>
      </w:r>
      <w:r w:rsidR="006D4598" w:rsidRPr="0072098C">
        <w:rPr>
          <w:rFonts w:ascii="Times New Roman" w:hAnsi="Times New Roman" w:cs="Times New Roman"/>
          <w:color w:val="000000" w:themeColor="text1"/>
          <w:sz w:val="24"/>
          <w:szCs w:val="24"/>
        </w:rPr>
        <w:t>Gheorghe et al., 2018)</w:t>
      </w:r>
      <w:r w:rsidR="00091E77" w:rsidRPr="0072098C">
        <w:rPr>
          <w:rFonts w:ascii="Times New Roman" w:hAnsi="Times New Roman" w:cs="Times New Roman"/>
          <w:color w:val="000000" w:themeColor="text1"/>
          <w:sz w:val="24"/>
          <w:szCs w:val="24"/>
        </w:rPr>
        <w:t>. Therefore, their role in enhancing quality services in surgical procedures play</w:t>
      </w:r>
      <w:r w:rsidR="00876B3B">
        <w:rPr>
          <w:rFonts w:ascii="Times New Roman" w:hAnsi="Times New Roman" w:cs="Times New Roman"/>
          <w:color w:val="000000" w:themeColor="text1"/>
          <w:sz w:val="24"/>
          <w:szCs w:val="24"/>
        </w:rPr>
        <w:t>s</w:t>
      </w:r>
      <w:r w:rsidR="00091E77" w:rsidRPr="0072098C">
        <w:rPr>
          <w:rFonts w:ascii="Times New Roman" w:hAnsi="Times New Roman" w:cs="Times New Roman"/>
          <w:color w:val="000000" w:themeColor="text1"/>
          <w:sz w:val="24"/>
          <w:szCs w:val="24"/>
        </w:rPr>
        <w:t xml:space="preserve"> a significant role in diminishing the cost. The preventive measures for complications in the surgical rooms provide a successful strategy for diminishing healthcare costs.</w:t>
      </w:r>
    </w:p>
    <w:p w:rsidR="00F06D42" w:rsidRPr="0072098C" w:rsidRDefault="00B87FE1" w:rsidP="0072098C">
      <w:pPr>
        <w:spacing w:after="0" w:line="480" w:lineRule="auto"/>
        <w:ind w:firstLine="851"/>
        <w:jc w:val="center"/>
        <w:rPr>
          <w:rFonts w:ascii="Times New Roman" w:hAnsi="Times New Roman" w:cs="Times New Roman"/>
          <w:b/>
          <w:bCs/>
          <w:color w:val="000000" w:themeColor="text1"/>
          <w:sz w:val="24"/>
          <w:szCs w:val="24"/>
        </w:rPr>
      </w:pPr>
      <w:r w:rsidRPr="0072098C">
        <w:rPr>
          <w:rFonts w:ascii="Times New Roman" w:hAnsi="Times New Roman" w:cs="Times New Roman"/>
          <w:b/>
          <w:bCs/>
          <w:color w:val="000000" w:themeColor="text1"/>
          <w:sz w:val="24"/>
          <w:szCs w:val="24"/>
        </w:rPr>
        <w:t>Access to Health care</w:t>
      </w:r>
    </w:p>
    <w:p w:rsidR="006122A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Access to health care involves the timely utilization of health services to ensure that the best outcomes are achieved for the patients. Access needs to be enhanced through easier entry into the health care system, accessing the sites where health care is provided, and </w:t>
      </w:r>
      <w:r w:rsidRPr="0072098C">
        <w:rPr>
          <w:rFonts w:ascii="Times New Roman" w:hAnsi="Times New Roman" w:cs="Times New Roman"/>
          <w:color w:val="000000" w:themeColor="text1"/>
          <w:sz w:val="24"/>
          <w:szCs w:val="24"/>
        </w:rPr>
        <w:lastRenderedPageBreak/>
        <w:t xml:space="preserve">meeting the patients' needs. Timely access to health care services is significant in enhancing a positive outcome and enhancing preventive measures. </w:t>
      </w:r>
      <w:r w:rsidR="00911813" w:rsidRPr="0072098C">
        <w:rPr>
          <w:rFonts w:ascii="Times New Roman" w:hAnsi="Times New Roman" w:cs="Times New Roman"/>
          <w:color w:val="000000" w:themeColor="text1"/>
          <w:sz w:val="24"/>
          <w:szCs w:val="24"/>
        </w:rPr>
        <w:t xml:space="preserve">One of the roles that I undertake in enhancing access to health care as a perfusionist is to ensure that the patients access care in their geographical area. The suggestion provided to the management to ensure that people in rural areas have access to surgical care is through reach-out programs. These reach out programs connect the health care team with the patient in rural areas and do not have access to cardiac surgical services. </w:t>
      </w:r>
      <w:r w:rsidR="006D4598" w:rsidRPr="0072098C">
        <w:rPr>
          <w:rFonts w:ascii="Times New Roman" w:hAnsi="Times New Roman" w:cs="Times New Roman"/>
          <w:color w:val="000000" w:themeColor="text1"/>
          <w:sz w:val="24"/>
          <w:szCs w:val="24"/>
        </w:rPr>
        <w:t xml:space="preserve">Bhatt &amp; Bathija (2018) suggests that developing a connection between society and health care providers enhances easier access to health care. The suggestion of enhancing a link, especially in rural places, was to ensure that individuals who have no access to essential surgical care are reached out to enhance their wellness. </w:t>
      </w:r>
    </w:p>
    <w:p w:rsidR="00F06D42" w:rsidRPr="0072098C" w:rsidRDefault="006D4598"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The assumption that health care availability is enhanced in all the locations can be distractive as it is affected by various barriers such as cost and lack of transport. Also, making the surgical services available is another significant strategy in ensuring that </w:t>
      </w:r>
      <w:r w:rsidR="00876B3B" w:rsidRPr="0072098C">
        <w:rPr>
          <w:rFonts w:ascii="Times New Roman" w:hAnsi="Times New Roman" w:cs="Times New Roman"/>
          <w:color w:val="000000" w:themeColor="text1"/>
          <w:sz w:val="24"/>
          <w:szCs w:val="24"/>
        </w:rPr>
        <w:t>access to health is</w:t>
      </w:r>
      <w:r w:rsidRPr="0072098C">
        <w:rPr>
          <w:rFonts w:ascii="Times New Roman" w:hAnsi="Times New Roman" w:cs="Times New Roman"/>
          <w:color w:val="000000" w:themeColor="text1"/>
          <w:sz w:val="24"/>
          <w:szCs w:val="24"/>
        </w:rPr>
        <w:t xml:space="preserve"> enhanced. As a perfusionist, I ensure that I </w:t>
      </w:r>
      <w:r w:rsidR="00876B3B">
        <w:rPr>
          <w:rFonts w:ascii="Times New Roman" w:hAnsi="Times New Roman" w:cs="Times New Roman"/>
          <w:color w:val="000000" w:themeColor="text1"/>
          <w:sz w:val="24"/>
          <w:szCs w:val="24"/>
        </w:rPr>
        <w:t xml:space="preserve">operate the heart-lung machine well. </w:t>
      </w:r>
      <w:r w:rsidRPr="0072098C">
        <w:rPr>
          <w:rFonts w:ascii="Times New Roman" w:hAnsi="Times New Roman" w:cs="Times New Roman"/>
          <w:color w:val="000000" w:themeColor="text1"/>
          <w:sz w:val="24"/>
          <w:szCs w:val="24"/>
        </w:rPr>
        <w:t xml:space="preserve">This plays a significant role in enhancing the provision of care to the patient. However, I ensure that patients access surgical services even when they have not booked for appointments. Accessibility of health care services is affected not only by the presence of the patient barrier but also by the health care providers' attitude. Ensuring all patients are seen, and surgical care is executed will ensure that no patient misses on </w:t>
      </w:r>
      <w:r w:rsidR="00DC2B3F" w:rsidRPr="0072098C">
        <w:rPr>
          <w:rFonts w:ascii="Times New Roman" w:hAnsi="Times New Roman" w:cs="Times New Roman"/>
          <w:color w:val="000000" w:themeColor="text1"/>
          <w:sz w:val="24"/>
          <w:szCs w:val="24"/>
        </w:rPr>
        <w:t>the service.</w:t>
      </w:r>
    </w:p>
    <w:p w:rsidR="00F06D42" w:rsidRPr="0072098C" w:rsidRDefault="001B30DD"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Also, enhancing the patient's ability to pay for services is a role that I participate in as a perfusionist. The financial barriers that are linked to access to health are the presence of an uninsured</w:t>
      </w:r>
      <w:r w:rsidR="006F0D2B">
        <w:rPr>
          <w:rFonts w:ascii="Times New Roman" w:hAnsi="Times New Roman" w:cs="Times New Roman"/>
          <w:color w:val="000000" w:themeColor="text1"/>
          <w:sz w:val="24"/>
          <w:szCs w:val="24"/>
        </w:rPr>
        <w:t xml:space="preserve"> population. Sofer (2019) stated</w:t>
      </w:r>
      <w:r w:rsidRPr="0072098C">
        <w:rPr>
          <w:rFonts w:ascii="Times New Roman" w:hAnsi="Times New Roman" w:cs="Times New Roman"/>
          <w:color w:val="000000" w:themeColor="text1"/>
          <w:sz w:val="24"/>
          <w:szCs w:val="24"/>
        </w:rPr>
        <w:t xml:space="preserve"> that approximately 13.5% of people in the USA are uninsured. The increased uninsured individuals were related to an annual income of less than $48,000, people who are younger than 35 years, and women. Therefore, this shows that there is a need to enhance insurance coverage among the population in the US. People </w:t>
      </w:r>
      <w:r w:rsidRPr="0072098C">
        <w:rPr>
          <w:rFonts w:ascii="Times New Roman" w:hAnsi="Times New Roman" w:cs="Times New Roman"/>
          <w:color w:val="000000" w:themeColor="text1"/>
          <w:sz w:val="24"/>
          <w:szCs w:val="24"/>
        </w:rPr>
        <w:lastRenderedPageBreak/>
        <w:t xml:space="preserve">without insurance cover have diminished access to health care than those who have insurance covers. Insurance cover influences disparity in health care services. Therefore, the enhancement of insurance covers among the patients who seek cardiac surgical procedures is significant to ensure that accessibility is enhanced. Also, helping the surgical team address the disparity issues in access to care plays a significant role in </w:t>
      </w:r>
      <w:r w:rsidR="00CD4AFD" w:rsidRPr="0072098C">
        <w:rPr>
          <w:rFonts w:ascii="Times New Roman" w:hAnsi="Times New Roman" w:cs="Times New Roman"/>
          <w:color w:val="000000" w:themeColor="text1"/>
          <w:sz w:val="24"/>
          <w:szCs w:val="24"/>
        </w:rPr>
        <w:t>enhancing access to health care. Ethnic and racial disparities have been presented as significant factors in access to health care. Tolbert et al. (2016) suggest that Alaska natives, American Indians, and Black Americans are worse than the whites in the accessibility of health care as most of them remain uninsured. Helping the management to address these communities is significant to ensure that access to health care is enhanced. More so, men are suggested to be poor in accessing health care services. Therefore, addressing men in surgical care ensures that they are targeted, and they are encouraged to access health care services, and a support system is developed for their wellness.</w:t>
      </w:r>
    </w:p>
    <w:p w:rsidR="00CD4AFD" w:rsidRPr="0072098C" w:rsidRDefault="00B87FE1" w:rsidP="0072098C">
      <w:pPr>
        <w:spacing w:after="0" w:line="480" w:lineRule="auto"/>
        <w:ind w:firstLine="851"/>
        <w:jc w:val="center"/>
        <w:rPr>
          <w:rFonts w:ascii="Times New Roman" w:hAnsi="Times New Roman" w:cs="Times New Roman"/>
          <w:b/>
          <w:bCs/>
          <w:color w:val="000000" w:themeColor="text1"/>
          <w:sz w:val="24"/>
          <w:szCs w:val="24"/>
        </w:rPr>
      </w:pPr>
      <w:r w:rsidRPr="0072098C">
        <w:rPr>
          <w:rFonts w:ascii="Times New Roman" w:hAnsi="Times New Roman" w:cs="Times New Roman"/>
          <w:b/>
          <w:bCs/>
          <w:color w:val="000000" w:themeColor="text1"/>
          <w:sz w:val="24"/>
          <w:szCs w:val="24"/>
        </w:rPr>
        <w:t>Delivery of Quality Care</w:t>
      </w:r>
    </w:p>
    <w:p w:rsidR="00CD4AFD"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Quality of care </w:t>
      </w:r>
      <w:r w:rsidR="00FA398F" w:rsidRPr="0072098C">
        <w:rPr>
          <w:rFonts w:ascii="Times New Roman" w:hAnsi="Times New Roman" w:cs="Times New Roman"/>
          <w:color w:val="000000" w:themeColor="text1"/>
          <w:sz w:val="24"/>
          <w:szCs w:val="24"/>
        </w:rPr>
        <w:t>involves the enhancement of excellence in health care that will ensure that patients' wellness is achieved without failure. Quality health care is vital in the reduction of mortality and morbidity. As a perfusionist, there are various roles that I play to ensure that quality care is enhanced. One of the roles that I pl</w:t>
      </w:r>
      <w:r w:rsidR="007042A7">
        <w:rPr>
          <w:rFonts w:ascii="Times New Roman" w:hAnsi="Times New Roman" w:cs="Times New Roman"/>
          <w:color w:val="000000" w:themeColor="text1"/>
          <w:sz w:val="24"/>
          <w:szCs w:val="24"/>
        </w:rPr>
        <w:t>a</w:t>
      </w:r>
      <w:r w:rsidR="00FA398F" w:rsidRPr="0072098C">
        <w:rPr>
          <w:rFonts w:ascii="Times New Roman" w:hAnsi="Times New Roman" w:cs="Times New Roman"/>
          <w:color w:val="000000" w:themeColor="text1"/>
          <w:sz w:val="24"/>
          <w:szCs w:val="24"/>
        </w:rPr>
        <w:t>y is enhancing personal knowledge in the delivery of care. Operating the heart-lung machine is a procedure that requires knowledge, which will ensure that effective delivery of care to the patient in the surgical process is enhanced. Merkle et al. (2012) state that</w:t>
      </w:r>
      <w:r w:rsidR="004832BC" w:rsidRPr="0072098C">
        <w:rPr>
          <w:rFonts w:ascii="Times New Roman" w:hAnsi="Times New Roman" w:cs="Times New Roman"/>
          <w:color w:val="000000" w:themeColor="text1"/>
          <w:sz w:val="24"/>
          <w:szCs w:val="24"/>
        </w:rPr>
        <w:t xml:space="preserve"> cardiopulmonary bypass involves ongoing technology over the years. There is the development of new practices that ensure an improvement in the performance of the procedure. </w:t>
      </w:r>
      <w:r w:rsidR="000E7C5C" w:rsidRPr="0072098C">
        <w:rPr>
          <w:rFonts w:ascii="Times New Roman" w:hAnsi="Times New Roman" w:cs="Times New Roman"/>
          <w:color w:val="000000" w:themeColor="text1"/>
          <w:sz w:val="24"/>
          <w:szCs w:val="24"/>
        </w:rPr>
        <w:t>Therefore</w:t>
      </w:r>
      <w:r w:rsidR="004832BC" w:rsidRPr="0072098C">
        <w:rPr>
          <w:rFonts w:ascii="Times New Roman" w:hAnsi="Times New Roman" w:cs="Times New Roman"/>
          <w:color w:val="000000" w:themeColor="text1"/>
          <w:sz w:val="24"/>
          <w:szCs w:val="24"/>
        </w:rPr>
        <w:t>, the perfusionists need to have a constant upgrade of knowledge concerning the machine and</w:t>
      </w:r>
      <w:r w:rsidR="000E7C5C" w:rsidRPr="0072098C">
        <w:rPr>
          <w:rFonts w:ascii="Times New Roman" w:hAnsi="Times New Roman" w:cs="Times New Roman"/>
          <w:color w:val="000000" w:themeColor="text1"/>
          <w:sz w:val="24"/>
          <w:szCs w:val="24"/>
        </w:rPr>
        <w:t xml:space="preserve"> patient care operation. The constant development of knowledge and experience in biocompatibility, diminishing the </w:t>
      </w:r>
      <w:r w:rsidR="000E7C5C" w:rsidRPr="0072098C">
        <w:rPr>
          <w:rFonts w:ascii="Times New Roman" w:hAnsi="Times New Roman" w:cs="Times New Roman"/>
          <w:color w:val="000000" w:themeColor="text1"/>
          <w:sz w:val="24"/>
          <w:szCs w:val="24"/>
        </w:rPr>
        <w:lastRenderedPageBreak/>
        <w:t>perfusion circuits, monitoring, and conducting cardiopulmonary bypass enhances quality care. Also, enhancing collaboration between the surgical team enhances quality care. The collaboration between the surgeons, nurses, and other team members will ensure that the care provided to the patient is effective without flows.</w:t>
      </w:r>
    </w:p>
    <w:p w:rsidR="00FB5036" w:rsidRPr="0072098C" w:rsidRDefault="00B87FE1" w:rsidP="0072098C">
      <w:pPr>
        <w:spacing w:after="0" w:line="480" w:lineRule="auto"/>
        <w:ind w:firstLine="851"/>
        <w:jc w:val="center"/>
        <w:rPr>
          <w:rFonts w:ascii="Times New Roman" w:hAnsi="Times New Roman" w:cs="Times New Roman"/>
          <w:b/>
          <w:bCs/>
          <w:color w:val="000000" w:themeColor="text1"/>
          <w:sz w:val="24"/>
          <w:szCs w:val="24"/>
        </w:rPr>
      </w:pPr>
      <w:r w:rsidRPr="0072098C">
        <w:rPr>
          <w:rFonts w:ascii="Times New Roman" w:hAnsi="Times New Roman" w:cs="Times New Roman"/>
          <w:b/>
          <w:bCs/>
          <w:color w:val="000000" w:themeColor="text1"/>
          <w:sz w:val="24"/>
          <w:szCs w:val="24"/>
        </w:rPr>
        <w:t>Conclusion</w:t>
      </w:r>
    </w:p>
    <w:p w:rsidR="000E7C5C" w:rsidRPr="0072098C" w:rsidRDefault="00B87FE1" w:rsidP="0072098C">
      <w:pPr>
        <w:spacing w:after="0" w:line="480" w:lineRule="auto"/>
        <w:ind w:firstLine="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rPr>
        <w:t xml:space="preserve">A perfusionist is a significant health care practitioner in the surgical team when conducting cardiac surgery. A perfusionist is involved in the cardiac bypass machine's operation when cardiac surgery is being carried out, which enhances the management of the patient's physiological status. However, the perfusionist plays a significant role in enhancing the regulation of health care costs, promoting access to care, and enhancing the quality of health care services. As a perfusionist, my role in enhancing regulation of cost involves preventing diseases inpatient to ensure that they do not seek health care services regularly. Also, </w:t>
      </w:r>
      <w:r w:rsidR="00E96944" w:rsidRPr="0072098C">
        <w:rPr>
          <w:rFonts w:ascii="Times New Roman" w:hAnsi="Times New Roman" w:cs="Times New Roman"/>
          <w:color w:val="000000" w:themeColor="text1"/>
          <w:sz w:val="24"/>
          <w:szCs w:val="24"/>
        </w:rPr>
        <w:t>diminishing access to unessential surgical procedures is another significant role. Access to care is enhanced through ensuring that reach put programs are enhanced and services are provided. Also, quality is enhanced through upholding knowledge and collaboration among the team members.</w:t>
      </w: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2098C" w:rsidRDefault="0072098C" w:rsidP="0072098C">
      <w:pPr>
        <w:spacing w:after="0" w:line="480" w:lineRule="auto"/>
        <w:ind w:firstLine="851"/>
        <w:rPr>
          <w:rFonts w:ascii="Times New Roman" w:hAnsi="Times New Roman" w:cs="Times New Roman"/>
          <w:b/>
          <w:bCs/>
          <w:color w:val="000000" w:themeColor="text1"/>
          <w:sz w:val="24"/>
          <w:szCs w:val="24"/>
        </w:rPr>
      </w:pPr>
    </w:p>
    <w:p w:rsidR="007042A7" w:rsidRDefault="007042A7" w:rsidP="0072098C">
      <w:pPr>
        <w:spacing w:after="0" w:line="480" w:lineRule="auto"/>
        <w:ind w:firstLine="851"/>
        <w:rPr>
          <w:rFonts w:ascii="Times New Roman" w:hAnsi="Times New Roman" w:cs="Times New Roman"/>
          <w:b/>
          <w:bCs/>
          <w:color w:val="000000" w:themeColor="text1"/>
          <w:sz w:val="24"/>
          <w:szCs w:val="24"/>
        </w:rPr>
      </w:pPr>
    </w:p>
    <w:p w:rsidR="007042A7" w:rsidRDefault="007042A7" w:rsidP="0072098C">
      <w:pPr>
        <w:spacing w:after="0" w:line="480" w:lineRule="auto"/>
        <w:ind w:firstLine="851"/>
        <w:rPr>
          <w:rFonts w:ascii="Times New Roman" w:hAnsi="Times New Roman" w:cs="Times New Roman"/>
          <w:b/>
          <w:bCs/>
          <w:color w:val="000000" w:themeColor="text1"/>
          <w:sz w:val="24"/>
          <w:szCs w:val="24"/>
        </w:rPr>
      </w:pPr>
    </w:p>
    <w:p w:rsidR="00E96944" w:rsidRPr="0072098C" w:rsidRDefault="00B87FE1" w:rsidP="0072098C">
      <w:pPr>
        <w:spacing w:after="0" w:line="480" w:lineRule="auto"/>
        <w:ind w:firstLine="851"/>
        <w:jc w:val="center"/>
        <w:rPr>
          <w:rFonts w:ascii="Times New Roman" w:hAnsi="Times New Roman" w:cs="Times New Roman"/>
          <w:b/>
          <w:bCs/>
          <w:color w:val="000000" w:themeColor="text1"/>
          <w:sz w:val="24"/>
          <w:szCs w:val="24"/>
        </w:rPr>
      </w:pPr>
      <w:r w:rsidRPr="0072098C">
        <w:rPr>
          <w:rFonts w:ascii="Times New Roman" w:hAnsi="Times New Roman" w:cs="Times New Roman"/>
          <w:b/>
          <w:bCs/>
          <w:color w:val="000000" w:themeColor="text1"/>
          <w:sz w:val="24"/>
          <w:szCs w:val="24"/>
        </w:rPr>
        <w:t>References</w:t>
      </w:r>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Bhatt, J., &amp; Bathija, P. (2018). Ensuring Access to Quality Health Care in Vulnerable Communities. </w:t>
      </w:r>
      <w:r w:rsidRPr="0072098C">
        <w:rPr>
          <w:rFonts w:ascii="Times New Roman" w:hAnsi="Times New Roman" w:cs="Times New Roman"/>
          <w:i/>
          <w:iCs/>
          <w:color w:val="000000" w:themeColor="text1"/>
          <w:sz w:val="24"/>
          <w:szCs w:val="24"/>
          <w:shd w:val="clear" w:color="auto" w:fill="FFFFFF"/>
        </w:rPr>
        <w:t>Academic medicine: journal of the Association of American Medical Colleges</w:t>
      </w:r>
      <w:r w:rsidRPr="0072098C">
        <w:rPr>
          <w:rFonts w:ascii="Times New Roman" w:hAnsi="Times New Roman" w:cs="Times New Roman"/>
          <w:color w:val="000000" w:themeColor="text1"/>
          <w:sz w:val="24"/>
          <w:szCs w:val="24"/>
          <w:shd w:val="clear" w:color="auto" w:fill="FFFFFF"/>
        </w:rPr>
        <w:t>, </w:t>
      </w:r>
      <w:r w:rsidRPr="0072098C">
        <w:rPr>
          <w:rFonts w:ascii="Times New Roman" w:hAnsi="Times New Roman" w:cs="Times New Roman"/>
          <w:i/>
          <w:iCs/>
          <w:color w:val="000000" w:themeColor="text1"/>
          <w:sz w:val="24"/>
          <w:szCs w:val="24"/>
          <w:shd w:val="clear" w:color="auto" w:fill="FFFFFF"/>
        </w:rPr>
        <w:t>93</w:t>
      </w:r>
      <w:r w:rsidRPr="0072098C">
        <w:rPr>
          <w:rFonts w:ascii="Times New Roman" w:hAnsi="Times New Roman" w:cs="Times New Roman"/>
          <w:color w:val="000000" w:themeColor="text1"/>
          <w:sz w:val="24"/>
          <w:szCs w:val="24"/>
          <w:shd w:val="clear" w:color="auto" w:fill="FFFFFF"/>
        </w:rPr>
        <w:t xml:space="preserve">(9), 1271–1275. </w:t>
      </w:r>
      <w:hyperlink r:id="rId6" w:history="1">
        <w:r w:rsidRPr="0072098C">
          <w:rPr>
            <w:rStyle w:val="Hyperlink"/>
            <w:rFonts w:ascii="Times New Roman" w:hAnsi="Times New Roman" w:cs="Times New Roman"/>
            <w:color w:val="000000" w:themeColor="text1"/>
            <w:sz w:val="24"/>
            <w:szCs w:val="24"/>
            <w:u w:val="none"/>
            <w:shd w:val="clear" w:color="auto" w:fill="FFFFFF"/>
          </w:rPr>
          <w:t>https://doi.org/10.1097/ACM.0000000000002254</w:t>
        </w:r>
      </w:hyperlink>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Branning, G., &amp; Vater, M. (2016). Healthcare Spending: Plenty of Blame to Go Around. </w:t>
      </w:r>
      <w:r w:rsidRPr="0072098C">
        <w:rPr>
          <w:rFonts w:ascii="Times New Roman" w:hAnsi="Times New Roman" w:cs="Times New Roman"/>
          <w:i/>
          <w:iCs/>
          <w:color w:val="000000" w:themeColor="text1"/>
          <w:sz w:val="24"/>
          <w:szCs w:val="24"/>
          <w:shd w:val="clear" w:color="auto" w:fill="FFFFFF"/>
        </w:rPr>
        <w:t>American health &amp; drug benefits</w:t>
      </w:r>
      <w:r w:rsidRPr="0072098C">
        <w:rPr>
          <w:rFonts w:ascii="Times New Roman" w:hAnsi="Times New Roman" w:cs="Times New Roman"/>
          <w:color w:val="000000" w:themeColor="text1"/>
          <w:sz w:val="24"/>
          <w:szCs w:val="24"/>
          <w:shd w:val="clear" w:color="auto" w:fill="FFFFFF"/>
        </w:rPr>
        <w:t>, </w:t>
      </w:r>
      <w:r w:rsidRPr="0072098C">
        <w:rPr>
          <w:rFonts w:ascii="Times New Roman" w:hAnsi="Times New Roman" w:cs="Times New Roman"/>
          <w:i/>
          <w:iCs/>
          <w:color w:val="000000" w:themeColor="text1"/>
          <w:sz w:val="24"/>
          <w:szCs w:val="24"/>
          <w:shd w:val="clear" w:color="auto" w:fill="FFFFFF"/>
        </w:rPr>
        <w:t>9</w:t>
      </w:r>
      <w:r w:rsidRPr="0072098C">
        <w:rPr>
          <w:rFonts w:ascii="Times New Roman" w:hAnsi="Times New Roman" w:cs="Times New Roman"/>
          <w:color w:val="000000" w:themeColor="text1"/>
          <w:sz w:val="24"/>
          <w:szCs w:val="24"/>
          <w:shd w:val="clear" w:color="auto" w:fill="FFFFFF"/>
        </w:rPr>
        <w:t>(8), 445–447.</w:t>
      </w:r>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 xml:space="preserve">Burke, L., &amp; Ryan, A. (2014). The Complex Relationship between Cost and Quality in US Health Care. Retrieved 19 October 2020, from </w:t>
      </w:r>
      <w:hyperlink r:id="rId7" w:history="1">
        <w:r w:rsidRPr="0072098C">
          <w:rPr>
            <w:rStyle w:val="Hyperlink"/>
            <w:rFonts w:ascii="Times New Roman" w:hAnsi="Times New Roman" w:cs="Times New Roman"/>
            <w:color w:val="000000" w:themeColor="text1"/>
            <w:sz w:val="24"/>
            <w:szCs w:val="24"/>
            <w:u w:val="none"/>
            <w:shd w:val="clear" w:color="auto" w:fill="FFFFFF"/>
          </w:rPr>
          <w:t>https://journalofethics.ama-assn.org/article/complex-relationship-between-cost-and-quality-us-health-care/2014-02</w:t>
        </w:r>
      </w:hyperlink>
      <w:r w:rsidRPr="0072098C">
        <w:rPr>
          <w:rFonts w:ascii="Times New Roman" w:hAnsi="Times New Roman" w:cs="Times New Roman"/>
          <w:color w:val="000000" w:themeColor="text1"/>
          <w:sz w:val="24"/>
          <w:szCs w:val="24"/>
          <w:shd w:val="clear" w:color="auto" w:fill="FFFFFF"/>
        </w:rPr>
        <w:t>.</w:t>
      </w:r>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Gheorghe, A., Griffiths, U., Murphy, A., &amp; Legido-Quigley, H. (2018). The economic burden of cardiovascular disease and hypertension in low- and middle-income countries: a systematic review. </w:t>
      </w:r>
      <w:r w:rsidRPr="0072098C">
        <w:rPr>
          <w:rFonts w:ascii="Times New Roman" w:hAnsi="Times New Roman" w:cs="Times New Roman"/>
          <w:i/>
          <w:iCs/>
          <w:color w:val="000000" w:themeColor="text1"/>
          <w:sz w:val="24"/>
          <w:szCs w:val="24"/>
          <w:shd w:val="clear" w:color="auto" w:fill="FFFFFF"/>
        </w:rPr>
        <w:t>BMC</w:t>
      </w:r>
      <w:r w:rsidRPr="0072098C">
        <w:rPr>
          <w:rFonts w:ascii="Times New Roman" w:hAnsi="Times New Roman" w:cs="Times New Roman"/>
          <w:color w:val="000000" w:themeColor="text1"/>
          <w:sz w:val="24"/>
          <w:szCs w:val="24"/>
          <w:shd w:val="clear" w:color="auto" w:fill="FFFFFF"/>
        </w:rPr>
        <w:t xml:space="preserve">. </w:t>
      </w:r>
      <w:hyperlink r:id="rId8" w:history="1">
        <w:r w:rsidRPr="0072098C">
          <w:rPr>
            <w:rStyle w:val="Hyperlink"/>
            <w:rFonts w:ascii="Times New Roman" w:hAnsi="Times New Roman" w:cs="Times New Roman"/>
            <w:color w:val="000000" w:themeColor="text1"/>
            <w:sz w:val="24"/>
            <w:szCs w:val="24"/>
            <w:u w:val="none"/>
            <w:shd w:val="clear" w:color="auto" w:fill="FFFFFF"/>
          </w:rPr>
          <w:t>https://doi.org/https://doi.org/10.1186/s12889-018-5806-x</w:t>
        </w:r>
      </w:hyperlink>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Liaropoulos, L., &amp; Goranitis, I. (2015). Health care financing and the sustainability of health systems. </w:t>
      </w:r>
      <w:r w:rsidRPr="0072098C">
        <w:rPr>
          <w:rFonts w:ascii="Times New Roman" w:hAnsi="Times New Roman" w:cs="Times New Roman"/>
          <w:i/>
          <w:iCs/>
          <w:color w:val="000000" w:themeColor="text1"/>
          <w:sz w:val="24"/>
          <w:szCs w:val="24"/>
          <w:shd w:val="clear" w:color="auto" w:fill="FFFFFF"/>
        </w:rPr>
        <w:t>International Journal for Equity in Health</w:t>
      </w:r>
      <w:r w:rsidRPr="0072098C">
        <w:rPr>
          <w:rFonts w:ascii="Times New Roman" w:hAnsi="Times New Roman" w:cs="Times New Roman"/>
          <w:color w:val="000000" w:themeColor="text1"/>
          <w:sz w:val="24"/>
          <w:szCs w:val="24"/>
          <w:shd w:val="clear" w:color="auto" w:fill="FFFFFF"/>
        </w:rPr>
        <w:t>, </w:t>
      </w:r>
      <w:r w:rsidRPr="0072098C">
        <w:rPr>
          <w:rFonts w:ascii="Times New Roman" w:hAnsi="Times New Roman" w:cs="Times New Roman"/>
          <w:i/>
          <w:iCs/>
          <w:color w:val="000000" w:themeColor="text1"/>
          <w:sz w:val="24"/>
          <w:szCs w:val="24"/>
          <w:shd w:val="clear" w:color="auto" w:fill="FFFFFF"/>
        </w:rPr>
        <w:t>14</w:t>
      </w:r>
      <w:r w:rsidRPr="0072098C">
        <w:rPr>
          <w:rFonts w:ascii="Times New Roman" w:hAnsi="Times New Roman" w:cs="Times New Roman"/>
          <w:color w:val="000000" w:themeColor="text1"/>
          <w:sz w:val="24"/>
          <w:szCs w:val="24"/>
          <w:shd w:val="clear" w:color="auto" w:fill="FFFFFF"/>
        </w:rPr>
        <w:t xml:space="preserve">(1). </w:t>
      </w:r>
      <w:hyperlink r:id="rId9" w:history="1">
        <w:r w:rsidRPr="0072098C">
          <w:rPr>
            <w:rStyle w:val="Hyperlink"/>
            <w:rFonts w:ascii="Times New Roman" w:hAnsi="Times New Roman" w:cs="Times New Roman"/>
            <w:color w:val="000000" w:themeColor="text1"/>
            <w:sz w:val="24"/>
            <w:szCs w:val="24"/>
            <w:u w:val="none"/>
            <w:shd w:val="clear" w:color="auto" w:fill="FFFFFF"/>
          </w:rPr>
          <w:t>https://doi.org/10.1186/s12939-015-0208-5</w:t>
        </w:r>
      </w:hyperlink>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Merkle, F., Haupt, B., El-Essawi, A., &amp; Hetzer, R. (2012). State of the art in cardiovascular perfusion: now and in the next decade. </w:t>
      </w:r>
      <w:r w:rsidRPr="0072098C">
        <w:rPr>
          <w:rFonts w:ascii="Times New Roman" w:hAnsi="Times New Roman" w:cs="Times New Roman"/>
          <w:i/>
          <w:iCs/>
          <w:color w:val="000000" w:themeColor="text1"/>
          <w:sz w:val="24"/>
          <w:szCs w:val="24"/>
          <w:shd w:val="clear" w:color="auto" w:fill="FFFFFF"/>
        </w:rPr>
        <w:t>HSR Proceedings in intensive care &amp; cardiovascular anesthesia</w:t>
      </w:r>
      <w:r w:rsidRPr="0072098C">
        <w:rPr>
          <w:rFonts w:ascii="Times New Roman" w:hAnsi="Times New Roman" w:cs="Times New Roman"/>
          <w:color w:val="000000" w:themeColor="text1"/>
          <w:sz w:val="24"/>
          <w:szCs w:val="24"/>
          <w:shd w:val="clear" w:color="auto" w:fill="FFFFFF"/>
        </w:rPr>
        <w:t>, </w:t>
      </w:r>
      <w:r w:rsidRPr="0072098C">
        <w:rPr>
          <w:rFonts w:ascii="Times New Roman" w:hAnsi="Times New Roman" w:cs="Times New Roman"/>
          <w:i/>
          <w:iCs/>
          <w:color w:val="000000" w:themeColor="text1"/>
          <w:sz w:val="24"/>
          <w:szCs w:val="24"/>
          <w:shd w:val="clear" w:color="auto" w:fill="FFFFFF"/>
        </w:rPr>
        <w:t>4</w:t>
      </w:r>
      <w:r w:rsidRPr="0072098C">
        <w:rPr>
          <w:rFonts w:ascii="Times New Roman" w:hAnsi="Times New Roman" w:cs="Times New Roman"/>
          <w:color w:val="000000" w:themeColor="text1"/>
          <w:sz w:val="24"/>
          <w:szCs w:val="24"/>
          <w:shd w:val="clear" w:color="auto" w:fill="FFFFFF"/>
        </w:rPr>
        <w:t>(4), 211–216.</w:t>
      </w:r>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shd w:val="clear" w:color="auto" w:fill="FFFFFF"/>
        </w:rPr>
      </w:pPr>
      <w:r w:rsidRPr="0072098C">
        <w:rPr>
          <w:rFonts w:ascii="Times New Roman" w:hAnsi="Times New Roman" w:cs="Times New Roman"/>
          <w:color w:val="000000" w:themeColor="text1"/>
          <w:sz w:val="24"/>
          <w:szCs w:val="24"/>
          <w:shd w:val="clear" w:color="auto" w:fill="FFFFFF"/>
        </w:rPr>
        <w:t>Sofer, D. (2019). The Number of Uninsured Americans Is on the Rise Again. </w:t>
      </w:r>
      <w:r w:rsidRPr="0072098C">
        <w:rPr>
          <w:rFonts w:ascii="Times New Roman" w:hAnsi="Times New Roman" w:cs="Times New Roman"/>
          <w:i/>
          <w:iCs/>
          <w:color w:val="000000" w:themeColor="text1"/>
          <w:sz w:val="24"/>
          <w:szCs w:val="24"/>
          <w:shd w:val="clear" w:color="auto" w:fill="FFFFFF"/>
        </w:rPr>
        <w:t>AJN, American Journal Of Nursing</w:t>
      </w:r>
      <w:r w:rsidRPr="0072098C">
        <w:rPr>
          <w:rFonts w:ascii="Times New Roman" w:hAnsi="Times New Roman" w:cs="Times New Roman"/>
          <w:color w:val="000000" w:themeColor="text1"/>
          <w:sz w:val="24"/>
          <w:szCs w:val="24"/>
          <w:shd w:val="clear" w:color="auto" w:fill="FFFFFF"/>
        </w:rPr>
        <w:t>, </w:t>
      </w:r>
      <w:r w:rsidRPr="0072098C">
        <w:rPr>
          <w:rFonts w:ascii="Times New Roman" w:hAnsi="Times New Roman" w:cs="Times New Roman"/>
          <w:i/>
          <w:iCs/>
          <w:color w:val="000000" w:themeColor="text1"/>
          <w:sz w:val="24"/>
          <w:szCs w:val="24"/>
          <w:shd w:val="clear" w:color="auto" w:fill="FFFFFF"/>
        </w:rPr>
        <w:t>119</w:t>
      </w:r>
      <w:r w:rsidRPr="0072098C">
        <w:rPr>
          <w:rFonts w:ascii="Times New Roman" w:hAnsi="Times New Roman" w:cs="Times New Roman"/>
          <w:color w:val="000000" w:themeColor="text1"/>
          <w:sz w:val="24"/>
          <w:szCs w:val="24"/>
          <w:shd w:val="clear" w:color="auto" w:fill="FFFFFF"/>
        </w:rPr>
        <w:t xml:space="preserve">(4), 15. </w:t>
      </w:r>
      <w:hyperlink r:id="rId10" w:history="1">
        <w:r w:rsidRPr="0072098C">
          <w:rPr>
            <w:rStyle w:val="Hyperlink"/>
            <w:rFonts w:ascii="Times New Roman" w:hAnsi="Times New Roman" w:cs="Times New Roman"/>
            <w:color w:val="000000" w:themeColor="text1"/>
            <w:sz w:val="24"/>
            <w:szCs w:val="24"/>
            <w:u w:val="none"/>
            <w:shd w:val="clear" w:color="auto" w:fill="FFFFFF"/>
          </w:rPr>
          <w:t>https://doi.org/10.1097/01.naj.0000554536.64901.d4</w:t>
        </w:r>
      </w:hyperlink>
    </w:p>
    <w:p w:rsidR="0072098C" w:rsidRPr="0072098C" w:rsidRDefault="00B87FE1" w:rsidP="0072098C">
      <w:pPr>
        <w:spacing w:after="0" w:line="480" w:lineRule="auto"/>
        <w:ind w:left="851" w:hanging="851"/>
        <w:rPr>
          <w:rFonts w:ascii="Times New Roman" w:hAnsi="Times New Roman" w:cs="Times New Roman"/>
          <w:color w:val="000000" w:themeColor="text1"/>
          <w:sz w:val="24"/>
          <w:szCs w:val="24"/>
        </w:rPr>
      </w:pPr>
      <w:r w:rsidRPr="0072098C">
        <w:rPr>
          <w:rFonts w:ascii="Times New Roman" w:hAnsi="Times New Roman" w:cs="Times New Roman"/>
          <w:color w:val="000000" w:themeColor="text1"/>
          <w:sz w:val="24"/>
          <w:szCs w:val="24"/>
          <w:shd w:val="clear" w:color="auto" w:fill="FFFFFF"/>
        </w:rPr>
        <w:t>Tolbert, J., Orgera, K., Singer, N., &amp; Damico, A. (2019). </w:t>
      </w:r>
      <w:r w:rsidRPr="0072098C">
        <w:rPr>
          <w:rFonts w:ascii="Times New Roman" w:hAnsi="Times New Roman" w:cs="Times New Roman"/>
          <w:i/>
          <w:iCs/>
          <w:color w:val="000000" w:themeColor="text1"/>
          <w:sz w:val="24"/>
          <w:szCs w:val="24"/>
          <w:shd w:val="clear" w:color="auto" w:fill="FFFFFF"/>
        </w:rPr>
        <w:t>Key Facts about the Uninsured Population</w:t>
      </w:r>
      <w:r w:rsidRPr="0072098C">
        <w:rPr>
          <w:rFonts w:ascii="Times New Roman" w:hAnsi="Times New Roman" w:cs="Times New Roman"/>
          <w:color w:val="000000" w:themeColor="text1"/>
          <w:sz w:val="24"/>
          <w:szCs w:val="24"/>
          <w:shd w:val="clear" w:color="auto" w:fill="FFFFFF"/>
        </w:rPr>
        <w:t xml:space="preserve">. KFF. Retrieved 19 October 2020, from </w:t>
      </w:r>
      <w:r w:rsidRPr="0072098C">
        <w:rPr>
          <w:rFonts w:ascii="Times New Roman" w:hAnsi="Times New Roman" w:cs="Times New Roman"/>
          <w:color w:val="000000" w:themeColor="text1"/>
          <w:sz w:val="24"/>
          <w:szCs w:val="24"/>
          <w:shd w:val="clear" w:color="auto" w:fill="FFFFFF"/>
        </w:rPr>
        <w:lastRenderedPageBreak/>
        <w:t>https://www.kff.org/uninsured/issue-brief/key-facts-about-the-uninsured-population/.</w:t>
      </w:r>
    </w:p>
    <w:sectPr w:rsidR="0072098C" w:rsidRPr="0072098C" w:rsidSect="000D2AF9">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AEC" w:rsidRDefault="006B1AEC">
      <w:pPr>
        <w:spacing w:after="0" w:line="240" w:lineRule="auto"/>
      </w:pPr>
      <w:r>
        <w:separator/>
      </w:r>
    </w:p>
  </w:endnote>
  <w:endnote w:type="continuationSeparator" w:id="1">
    <w:p w:rsidR="006B1AEC" w:rsidRDefault="006B1A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AEC" w:rsidRDefault="006B1AEC">
      <w:pPr>
        <w:spacing w:after="0" w:line="240" w:lineRule="auto"/>
      </w:pPr>
      <w:r>
        <w:separator/>
      </w:r>
    </w:p>
  </w:footnote>
  <w:footnote w:type="continuationSeparator" w:id="1">
    <w:p w:rsidR="006B1AEC" w:rsidRDefault="006B1A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8502502"/>
      <w:docPartObj>
        <w:docPartGallery w:val="Page Numbers (Top of Page)"/>
        <w:docPartUnique/>
      </w:docPartObj>
    </w:sdtPr>
    <w:sdtEndPr>
      <w:rPr>
        <w:rFonts w:ascii="Times New Roman" w:hAnsi="Times New Roman" w:cs="Times New Roman"/>
        <w:noProof/>
        <w:sz w:val="24"/>
        <w:szCs w:val="24"/>
      </w:rPr>
    </w:sdtEndPr>
    <w:sdtContent>
      <w:p w:rsidR="0072098C" w:rsidRPr="0072098C" w:rsidRDefault="00B63CD9">
        <w:pPr>
          <w:pStyle w:val="Header"/>
          <w:jc w:val="right"/>
          <w:rPr>
            <w:rFonts w:ascii="Times New Roman" w:hAnsi="Times New Roman" w:cs="Times New Roman"/>
            <w:sz w:val="24"/>
            <w:szCs w:val="24"/>
          </w:rPr>
        </w:pPr>
        <w:r w:rsidRPr="0072098C">
          <w:rPr>
            <w:rFonts w:ascii="Times New Roman" w:hAnsi="Times New Roman" w:cs="Times New Roman"/>
            <w:sz w:val="24"/>
            <w:szCs w:val="24"/>
          </w:rPr>
          <w:fldChar w:fldCharType="begin"/>
        </w:r>
        <w:r w:rsidR="00B87FE1" w:rsidRPr="0072098C">
          <w:rPr>
            <w:rFonts w:ascii="Times New Roman" w:hAnsi="Times New Roman" w:cs="Times New Roman"/>
            <w:sz w:val="24"/>
            <w:szCs w:val="24"/>
          </w:rPr>
          <w:instrText xml:space="preserve"> PAGE   \* MERGEFORMAT </w:instrText>
        </w:r>
        <w:r w:rsidRPr="0072098C">
          <w:rPr>
            <w:rFonts w:ascii="Times New Roman" w:hAnsi="Times New Roman" w:cs="Times New Roman"/>
            <w:sz w:val="24"/>
            <w:szCs w:val="24"/>
          </w:rPr>
          <w:fldChar w:fldCharType="separate"/>
        </w:r>
        <w:r w:rsidR="006F0D2B">
          <w:rPr>
            <w:rFonts w:ascii="Times New Roman" w:hAnsi="Times New Roman" w:cs="Times New Roman"/>
            <w:noProof/>
            <w:sz w:val="24"/>
            <w:szCs w:val="24"/>
          </w:rPr>
          <w:t>9</w:t>
        </w:r>
        <w:r w:rsidRPr="0072098C">
          <w:rPr>
            <w:rFonts w:ascii="Times New Roman" w:hAnsi="Times New Roman" w:cs="Times New Roman"/>
            <w:noProof/>
            <w:sz w:val="24"/>
            <w:szCs w:val="24"/>
          </w:rPr>
          <w:fldChar w:fldCharType="end"/>
        </w:r>
      </w:p>
    </w:sdtContent>
  </w:sdt>
  <w:p w:rsidR="0072098C" w:rsidRPr="0072098C" w:rsidRDefault="0072098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6BA1"/>
    <w:rsid w:val="00091E77"/>
    <w:rsid w:val="000C398A"/>
    <w:rsid w:val="000D2AF9"/>
    <w:rsid w:val="000E7C5C"/>
    <w:rsid w:val="001B30DD"/>
    <w:rsid w:val="001F1C79"/>
    <w:rsid w:val="002070C3"/>
    <w:rsid w:val="002F1A1C"/>
    <w:rsid w:val="003A2444"/>
    <w:rsid w:val="003C4DA4"/>
    <w:rsid w:val="00400C3F"/>
    <w:rsid w:val="004832BC"/>
    <w:rsid w:val="00533F77"/>
    <w:rsid w:val="005A6BA1"/>
    <w:rsid w:val="006122AC"/>
    <w:rsid w:val="0062445B"/>
    <w:rsid w:val="006B1AEC"/>
    <w:rsid w:val="006D4598"/>
    <w:rsid w:val="006F0D2B"/>
    <w:rsid w:val="007042A7"/>
    <w:rsid w:val="0072098C"/>
    <w:rsid w:val="007A5C0F"/>
    <w:rsid w:val="007C732D"/>
    <w:rsid w:val="007D677C"/>
    <w:rsid w:val="008402E0"/>
    <w:rsid w:val="008638C6"/>
    <w:rsid w:val="00876B3B"/>
    <w:rsid w:val="008852E2"/>
    <w:rsid w:val="008C1350"/>
    <w:rsid w:val="008C2935"/>
    <w:rsid w:val="00903DA9"/>
    <w:rsid w:val="00911813"/>
    <w:rsid w:val="00AF32BD"/>
    <w:rsid w:val="00B63CD9"/>
    <w:rsid w:val="00B87FE1"/>
    <w:rsid w:val="00C0310B"/>
    <w:rsid w:val="00CC67F1"/>
    <w:rsid w:val="00CD4AFD"/>
    <w:rsid w:val="00D26243"/>
    <w:rsid w:val="00DC2B3F"/>
    <w:rsid w:val="00DD72C3"/>
    <w:rsid w:val="00E632A2"/>
    <w:rsid w:val="00E90FDE"/>
    <w:rsid w:val="00E96944"/>
    <w:rsid w:val="00F06D42"/>
    <w:rsid w:val="00FA398F"/>
    <w:rsid w:val="00FB5036"/>
    <w:rsid w:val="00FD393E"/>
    <w:rsid w:val="00FF7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A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813"/>
  </w:style>
  <w:style w:type="paragraph" w:styleId="Footer">
    <w:name w:val="footer"/>
    <w:basedOn w:val="Normal"/>
    <w:link w:val="FooterChar"/>
    <w:uiPriority w:val="99"/>
    <w:unhideWhenUsed/>
    <w:rsid w:val="00911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813"/>
  </w:style>
  <w:style w:type="character" w:styleId="Hyperlink">
    <w:name w:val="Hyperlink"/>
    <w:basedOn w:val="DefaultParagraphFont"/>
    <w:uiPriority w:val="99"/>
    <w:unhideWhenUsed/>
    <w:rsid w:val="00E96944"/>
    <w:rPr>
      <w:color w:val="0563C1" w:themeColor="hyperlink"/>
      <w:u w:val="single"/>
    </w:rPr>
  </w:style>
  <w:style w:type="character" w:customStyle="1" w:styleId="UnresolvedMention1">
    <w:name w:val="Unresolved Mention1"/>
    <w:basedOn w:val="DefaultParagraphFont"/>
    <w:uiPriority w:val="99"/>
    <w:semiHidden/>
    <w:unhideWhenUsed/>
    <w:rsid w:val="00E9694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1186/s12889-018-5806-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journalofethics.ama-assn.org/article/complex-relationship-between-cost-and-quality-us-health-care/2014-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7/ACM.0000000000002254"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097/01.naj.0000554536.64901.d4" TargetMode="External"/><Relationship Id="rId4" Type="http://schemas.openxmlformats.org/officeDocument/2006/relationships/footnotes" Target="footnotes.xml"/><Relationship Id="rId9" Type="http://schemas.openxmlformats.org/officeDocument/2006/relationships/hyperlink" Target="https://doi.org/10.1186/s12939-015-020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2020-10-19T13:33:00Z</dcterms:created>
  <dcterms:modified xsi:type="dcterms:W3CDTF">2020-10-19T13:33:00Z</dcterms:modified>
</cp:coreProperties>
</file>